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947" w:rsidRDefault="003E0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Информация </w:t>
      </w:r>
      <w:r w:rsidR="00555947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555947" w:rsidRPr="00555947">
        <w:rPr>
          <w:rFonts w:ascii="Times New Roman" w:eastAsia="Times New Roman" w:hAnsi="Times New Roman" w:cs="Times New Roman"/>
          <w:b/>
          <w:bCs/>
          <w:sz w:val="28"/>
          <w:szCs w:val="28"/>
        </w:rPr>
        <w:t>Департамента молодежной политики, гражданских инициатив и внешних связей Ханты-Мансийского автономного округа – Югры</w:t>
      </w:r>
      <w:r w:rsidR="005559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55947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:rsidR="00C723AC" w:rsidRDefault="003E0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 заседанию круглого стола</w:t>
      </w:r>
      <w:r w:rsidR="00C630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тему </w:t>
      </w:r>
      <w:r w:rsidR="00C630FD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«О духовно-нравственном воспитании в Ханты-Мансийском автономном округе – Югре и реализации Указа Президента Российской Федерации от 9 ноября 2022 года № 809 «Об утверждении Основ государственной политики по сохранению и укреплению традиционных российских </w:t>
      </w:r>
      <w:r w:rsidR="0085163A">
        <w:rPr>
          <w:rFonts w:ascii="Times New Roman" w:eastAsia="Times New Roman" w:hAnsi="Times New Roman" w:cs="Times New Roman"/>
          <w:b/>
          <w:bCs/>
          <w:sz w:val="28"/>
          <w:szCs w:val="28"/>
        </w:rPr>
        <w:t>духовно-нравственных ценностей»</w:t>
      </w:r>
    </w:p>
    <w:p w:rsidR="00C723AC" w:rsidRDefault="00C72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3AC" w:rsidRDefault="00C630FD">
      <w:pPr>
        <w:pStyle w:val="afa"/>
        <w:tabs>
          <w:tab w:val="left" w:pos="297"/>
        </w:tabs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Ханты-Манси</w:t>
      </w:r>
      <w:r w:rsidR="00182EBB">
        <w:rPr>
          <w:rFonts w:ascii="Times New Roman" w:hAnsi="Times New Roman" w:cs="Times New Roman"/>
          <w:sz w:val="28"/>
          <w:szCs w:val="28"/>
        </w:rPr>
        <w:t xml:space="preserve">йском автономном округе – Югре </w:t>
      </w:r>
      <w:r>
        <w:rPr>
          <w:rFonts w:ascii="Times New Roman" w:hAnsi="Times New Roman" w:cs="Times New Roman"/>
          <w:sz w:val="28"/>
          <w:szCs w:val="28"/>
        </w:rPr>
        <w:t>(далее – автономный округ) работа по формированию духовно-нравственного воспитания осуществляется в тесном межведомственном взаимодействии исполнительных органов автономного округа, органов местного самоуправления муниципальных образований и общественных некоммерческих организаций.</w:t>
      </w:r>
    </w:p>
    <w:p w:rsidR="00C723AC" w:rsidRDefault="00C630FD">
      <w:pPr>
        <w:widowControl w:val="0"/>
        <w:spacing w:after="0" w:line="264" w:lineRule="auto"/>
        <w:ind w:firstLine="709"/>
        <w:jc w:val="both"/>
        <w:rPr>
          <w:color w:val="000000" w:themeColor="text1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соответствии с </w:t>
      </w:r>
      <w:hyperlink r:id="rId6" w:tooltip="https://login.consultant.ru/link/?req=doc&amp;base=LAW&amp;n=430906&amp;date=10.04.2025" w:history="1">
        <w:r>
          <w:rPr>
            <w:rFonts w:ascii="Times New Roman" w:eastAsia="Times New Roman" w:hAnsi="Times New Roman"/>
            <w:sz w:val="28"/>
            <w:szCs w:val="28"/>
          </w:rPr>
          <w:t>Указом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 9 ноября 2022 года № 809 «Об утверждении Основ государственной политики по сохранению и укреплению традиционных российских духовно-нравственных ценностей» (далее – Указ № 809)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распоряжением Правительства Российской Федерации от 1 июля 2024 года № 1734-р,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Правительством автономного округа утвержден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план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highlight w:val="white"/>
        </w:rPr>
        <w:t xml:space="preserve"> основных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мероприятий по реализации в 2025-2026 годах Указа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highlight w:val="white"/>
        </w:rPr>
        <w:t>№ 809</w:t>
      </w:r>
      <w:r>
        <w:rPr>
          <w:rStyle w:val="af3"/>
          <w:rFonts w:ascii="Times New Roman" w:eastAsia="Times New Roman" w:hAnsi="Times New Roman"/>
          <w:color w:val="000000" w:themeColor="text1"/>
          <w:sz w:val="28"/>
          <w:szCs w:val="28"/>
          <w:highlight w:val="white"/>
        </w:rPr>
        <w:footnoteReference w:id="1"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План). </w:t>
      </w:r>
    </w:p>
    <w:p w:rsidR="00C723AC" w:rsidRDefault="00C630FD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План включает в себя 54 мероприяти</w:t>
      </w:r>
      <w:r w:rsidR="00A7473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направленны</w:t>
      </w:r>
      <w:r w:rsidR="008F47EC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на: 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64" w:lineRule="auto"/>
        <w:ind w:firstLine="708"/>
        <w:jc w:val="both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поддержку общественных проектов и институтов гражданского общества в области патриотического воспитания, совершенствование системы военно-патриотического воспитания, обеспечение готовности граждан к защите Отечества;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64" w:lineRule="auto"/>
        <w:ind w:firstLine="708"/>
        <w:jc w:val="both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highlight w:val="white"/>
        </w:rPr>
        <w:t>омплексное разви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тие системы воспитания и образования детей 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br/>
        <w:t>и молодежи, преемственности поколений;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64" w:lineRule="auto"/>
        <w:ind w:firstLine="708"/>
        <w:jc w:val="both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сохранение исторической памяти, историко-культурного наследия народов России и противодействи</w:t>
      </w:r>
      <w:r w:rsidR="008F47EC">
        <w:rPr>
          <w:rFonts w:ascii="Times New Roman" w:eastAsia="Times New Roman" w:hAnsi="Times New Roman" w:cs="Times New Roman"/>
          <w:color w:val="000000" w:themeColor="text1"/>
          <w:sz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фальсификации истории;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64" w:lineRule="auto"/>
        <w:ind w:firstLine="708"/>
        <w:jc w:val="both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поддержку религиозных организаций традиционных конфессий, противодействие деструктивным религиозным течениям;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64" w:lineRule="auto"/>
        <w:ind w:firstLine="708"/>
        <w:jc w:val="both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защиту и поддержку русского языка, как языка государствообразующего народа.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64" w:lineRule="auto"/>
        <w:ind w:firstLine="708"/>
        <w:jc w:val="both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Ответственными за реализацию мероприятий Плана являются профильные структурные подразделения исполнительных органов 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автономного округа и органы местного самоуправления муниципальных образований автономного округа.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Отмечу, что некоторые мероприятия регионального Плана реализуются на основе успешных практик, которые были апробированы исполнительными органами автономного округа в 2023-2024 годах в ходе исполнения Указа № 809. 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несколько проектов, реализуемых в автономном округе были отмечены Министерством культуры Российской Федерации и были включены в обзор </w:t>
      </w:r>
      <w:r>
        <w:rPr>
          <w:rFonts w:ascii="Times New Roman" w:eastAsia="Times New Roman" w:hAnsi="Times New Roman" w:cs="Times New Roman"/>
          <w:sz w:val="28"/>
          <w:szCs w:val="28"/>
        </w:rPr>
        <w:t>зарекомендовавших себя практик по реализации Указа № 809 (далее – обзор), которые могут быть заимство</w:t>
      </w:r>
      <w:r w:rsidR="00182EBB">
        <w:rPr>
          <w:rFonts w:ascii="Times New Roman" w:eastAsia="Times New Roman" w:hAnsi="Times New Roman" w:cs="Times New Roman"/>
          <w:sz w:val="28"/>
          <w:szCs w:val="28"/>
        </w:rPr>
        <w:t xml:space="preserve">ваны, адаптированы </w:t>
      </w:r>
      <w:r w:rsidR="00182EBB">
        <w:rPr>
          <w:rFonts w:ascii="Times New Roman" w:eastAsia="Times New Roman" w:hAnsi="Times New Roman" w:cs="Times New Roman"/>
          <w:sz w:val="28"/>
          <w:szCs w:val="28"/>
        </w:rPr>
        <w:br/>
        <w:t xml:space="preserve">и внедрены </w:t>
      </w:r>
      <w:r>
        <w:rPr>
          <w:rFonts w:ascii="Times New Roman" w:eastAsia="Times New Roman" w:hAnsi="Times New Roman" w:cs="Times New Roman"/>
          <w:sz w:val="28"/>
          <w:szCs w:val="28"/>
        </w:rPr>
        <w:t>на территории субъектов Российской Ф</w:t>
      </w:r>
      <w:r w:rsidR="00A7473D">
        <w:rPr>
          <w:rFonts w:ascii="Times New Roman" w:eastAsia="Times New Roman" w:hAnsi="Times New Roman" w:cs="Times New Roman"/>
          <w:sz w:val="28"/>
          <w:szCs w:val="28"/>
        </w:rPr>
        <w:t xml:space="preserve">едерации с учетом региональной </w:t>
      </w:r>
      <w:r>
        <w:rPr>
          <w:rFonts w:ascii="Times New Roman" w:eastAsia="Times New Roman" w:hAnsi="Times New Roman" w:cs="Times New Roman"/>
          <w:sz w:val="28"/>
          <w:szCs w:val="28"/>
        </w:rPr>
        <w:t>специфики.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Так, в обзоре указан проект по повышению квалификации государственных и муниципальных служащих по вопросам противодействия деструктивным идеологиям (далее – программа).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рамках программы Правительством автономного округа разработаны: 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spacing w:after="0" w:line="264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учебно-методическое пособие; 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дополнительная профессиональная программа «Духовно-нравственные и интеллектуальные основы государственной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муниципальной службы».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2023 года по указанной программе прошли обучение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190 государственных гражданских и муниципальных служащих автономного округа. Обучение предусмотрено ежегодно (на период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до 2030 года).</w:t>
      </w:r>
    </w:p>
    <w:p w:rsidR="00C723AC" w:rsidRDefault="00C630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автономным учреждением дополнительного профессионального образования автономного округа «Институт развития образования» разработана и реализована программа повышения квалификации по теме «Формы и методы воспитания и обучения учащихся образовательных учреждений Ханты-Мансийского автономного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округа – Югры по сохранению и укреплению традиционных российских духовно-нравственных ценностей» для педагогических работников автономного округа (72 часа, очно-заочная форма с применением дистанционных образовательных технологий). Обучение по программе прошли педагогические работники образовательных организаций, учреждений культуры и спорта автономного округа: в 2023-2024 учебном году - 74 человека; в 2024-2025 учебном году </w:t>
      </w:r>
      <w:r w:rsidR="008F47E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127</w:t>
      </w:r>
      <w:r w:rsidR="008F47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человек.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Министерством культуры Российской Федерации отмечен проект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Доброслужащий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555947" w:rsidRDefault="00555947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Указанный проект объединил гражданских и муниципальных служащих Югры в участии в гуманитарных миссиях, направленных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на поддержку военнослужащих и оказани</w:t>
      </w:r>
      <w:r w:rsidR="008F47EC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гуманитарной помощи населению новых регионов.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2025 году в рамках проекта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Доброслужащий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»: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муниципальных образованиях автономного округа открыты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120 пунктов приема гуманитарной помощи;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организована работа по сопровождению раненых военнослужащих</w:t>
      </w:r>
      <w:r w:rsidR="00182EBB"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находящихся на лечении в 28 госпиталях Луганской </w:t>
      </w:r>
      <w:r w:rsidR="008F47EC">
        <w:rPr>
          <w:rFonts w:ascii="Times New Roman" w:eastAsia="Times New Roman" w:hAnsi="Times New Roman" w:cs="Times New Roman"/>
          <w:color w:val="000000"/>
          <w:sz w:val="28"/>
        </w:rPr>
        <w:t xml:space="preserve">Народной Республики </w:t>
      </w:r>
      <w:r>
        <w:rPr>
          <w:rFonts w:ascii="Times New Roman" w:eastAsia="Times New Roman" w:hAnsi="Times New Roman" w:cs="Times New Roman"/>
          <w:color w:val="000000"/>
          <w:sz w:val="28"/>
        </w:rPr>
        <w:t>и Донецкой Народн</w:t>
      </w:r>
      <w:r w:rsidR="008F47EC">
        <w:rPr>
          <w:rFonts w:ascii="Times New Roman" w:eastAsia="Times New Roman" w:hAnsi="Times New Roman" w:cs="Times New Roman"/>
          <w:color w:val="000000"/>
          <w:sz w:val="28"/>
        </w:rPr>
        <w:t>ой Республики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гуманитарных миссиях в зоне проведения специальной военной операции (далее </w:t>
      </w:r>
      <w:r w:rsidR="008F47EC">
        <w:rPr>
          <w:rFonts w:ascii="Times New Roman" w:eastAsia="Times New Roman" w:hAnsi="Times New Roman" w:cs="Times New Roman"/>
          <w:color w:val="000000"/>
          <w:sz w:val="28"/>
        </w:rPr>
        <w:t xml:space="preserve">также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– СВО) для оказания помощи мирному населению, доставки гуманитарной помощи и адресных посылок;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госпитальных миссиях 360 смен приняли участие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1313 добровольцев;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гуманитарных миссиях в зоне СВО приняли участие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1909 добровольцев;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всего в проекте приняли участие 1418 служащих, из них: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446 государственных гражданских служащих и 972 муниципальных служащих;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отправлено более 11 тысяч «Коробок Добра», роздан</w:t>
      </w:r>
      <w:r w:rsidR="008F47EC">
        <w:rPr>
          <w:rFonts w:ascii="Times New Roman" w:eastAsia="Times New Roman" w:hAnsi="Times New Roman" w:cs="Times New Roman"/>
          <w:color w:val="000000"/>
          <w:sz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жителям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242 642 порци</w:t>
      </w:r>
      <w:r w:rsidR="008F47EC">
        <w:rPr>
          <w:rFonts w:ascii="Times New Roman" w:eastAsia="Times New Roman" w:hAnsi="Times New Roman" w:cs="Times New Roman"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горячего питания, доставлено </w:t>
      </w:r>
      <w:r w:rsidR="00182EBB">
        <w:rPr>
          <w:rFonts w:ascii="Times New Roman" w:eastAsia="Times New Roman" w:hAnsi="Times New Roman" w:cs="Times New Roman"/>
          <w:color w:val="000000"/>
          <w:sz w:val="28"/>
        </w:rPr>
        <w:t>более 17 тысяч адресных посылок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 для военнослужащих, выдано военнослужащим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югорчанам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поступающим на лечение в госпитали</w:t>
      </w:r>
      <w:r w:rsidR="008F47EC"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326 рюкзаков первой необходимости «Югра Солдату»;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отправлено гуманитарного груза более 180 тонн: медикаменты, средства медицинского назначения, оборудование, п</w:t>
      </w:r>
      <w:r w:rsidR="008F47EC">
        <w:rPr>
          <w:rFonts w:ascii="Times New Roman" w:eastAsia="Times New Roman" w:hAnsi="Times New Roman" w:cs="Times New Roman"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стельное белье, одежда, нательное белье, средства личной гигиены;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собрано и отправлено в зону проведения СВО 11 тысяч подарков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на Новый год и Рождество по акции «Подари чудо детям».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в рамках реализации регионального Плана в 2025 году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культурно-досуговыми учреждениями на территории автономного округа проведено более 54 тыс. культурно-просветительских мероприятий с общим охватом зрительской аудитории более 6 млн. чел., направленных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br/>
        <w:t>на укрепление традиционных духовно-</w:t>
      </w:r>
      <w:r w:rsidR="00A7473D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нравственных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 ценностей.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Проведены следующие наиболее крупные мероприятия: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Патриотическая выставка-форум «Югра-Донбасс. Память сердца»,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br/>
        <w:t>на открытии которой присутствовали участники СВО и члены их семей,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бщее число посетителей выставки составило 2677 человек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;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lastRenderedPageBreak/>
        <w:t>фотовыставка участника СВО «Заметки одного медоеда», количество зрителей составило 1399 человек;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9 мая 2025 года проведена традиционная творческая программа «Солдатский привал», посвященная 80-летию Победы в Великой Отечественной войне. Для посетителей работала полевая кухня, проведены тематические мастер-классы, состоялось награждение победителей регионального интернет-конкурса «Письмо солдату», творческую встречу посетили 548 человек;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показы спектаклей «Дневник Ленинградской школьницы», «Операция кольцо» и «Я буду жить!», «Сын полка», данные спектакли посетили 1450 зрителей;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выставка в рамках Епархиального бала «Православная молодежь Югры», </w:t>
      </w:r>
      <w:r w:rsidR="008F47EC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которую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посетили 800 человек;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Пасхальное представление «Мне страшен мир, где нет ТЕБЯ», количество зрителей составило 800 человек;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выставка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СВОи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», представленная Домом народов России, количество зрителей составило 1168 человек;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открытый фестиваль военно-патриотической песни Уральского федерального округа «Работайте, братья», на который поступила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br/>
        <w:t xml:space="preserve">261 заявка из 20 субъектов Российской Федерации. 21 июня 2025 года состоялся Гала-концерт победителей конкурса. Почетным гостем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br/>
        <w:t xml:space="preserve">Гала-концерта стал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Нурбагандов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Нурбаганд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 Магомедович, отец Героя России лейтенанта полиции Магомеда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Нурбагандова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, российский государственный и общественный деятель, депутат Государственной Думы Федерального собрания Российской Федерации, Заслуженный экономист Республики Дагестан;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конференция финно-угорских писателей, на которой рассматривались вопросы значения финно-угорской литературы в сохранении традиционных духовно-нравственных ценностей народов России и историческом просвещении. В мероприяти</w:t>
      </w:r>
      <w:r w:rsidR="00A7473D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ях конференции приняли участие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в очном</w:t>
      </w:r>
      <w:r w:rsidR="008F47EC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 либо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удаленном формате 2141 человек.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в реализацию регионального Плана активно вовлечены окружные и муниципальные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средства массовой информации</w:t>
      </w:r>
      <w:r w:rsidR="008F47E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Т</w:t>
      </w:r>
      <w:r>
        <w:rPr>
          <w:rFonts w:ascii="Times New Roman" w:hAnsi="Times New Roman" w:cs="Times New Roman"/>
          <w:sz w:val="28"/>
          <w:szCs w:val="28"/>
        </w:rPr>
        <w:t>ак</w:t>
      </w:r>
      <w:r w:rsidR="008F47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эфире «Окружной телерадиокомпании «Югра» в 2025 году осуществля</w:t>
      </w:r>
      <w:r w:rsidR="008F47EC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ся показ советских художественных, исторических фильмов, советских мультфильмов с целью развития и </w:t>
      </w:r>
      <w:r w:rsidR="00A7473D">
        <w:rPr>
          <w:rFonts w:ascii="Times New Roman" w:hAnsi="Times New Roman" w:cs="Times New Roman"/>
          <w:sz w:val="28"/>
          <w:szCs w:val="28"/>
        </w:rPr>
        <w:t xml:space="preserve">воспитания </w:t>
      </w:r>
      <w:r>
        <w:rPr>
          <w:rFonts w:ascii="Times New Roman" w:hAnsi="Times New Roman" w:cs="Times New Roman"/>
          <w:sz w:val="28"/>
          <w:szCs w:val="28"/>
        </w:rPr>
        <w:t>духовно-нравственной и патриотической личности человека.</w:t>
      </w:r>
      <w:r>
        <w:t xml:space="preserve">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1 декабря 2025 года в эфире «Окружной телерадиокомпании «Югра» транслирован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1001 час фильмов, мультфильмов советского и российского производства в целях развития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 воспитания духовно-нравственной патриотической личности человека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из них: документальных исторических фильмов </w:t>
      </w:r>
      <w:r>
        <w:rPr>
          <w:rFonts w:ascii="Times New Roman" w:hAnsi="Times New Roman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131 час, телесериалов российского производства </w:t>
      </w:r>
      <w:r>
        <w:rPr>
          <w:rFonts w:ascii="Times New Roman" w:hAnsi="Times New Roman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484 часа, художественных фильмов российского производства - 82 часа, художественных фильмов советского производства </w:t>
      </w:r>
      <w:r>
        <w:rPr>
          <w:rFonts w:ascii="Times New Roman" w:hAnsi="Times New Roman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165 часов, мультфильмов российского производства </w:t>
      </w:r>
      <w:r>
        <w:rPr>
          <w:rFonts w:ascii="Times New Roman" w:hAnsi="Times New Roman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139 часов.</w:t>
      </w:r>
      <w:r>
        <w:t xml:space="preserve">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сообщаю, что </w:t>
      </w:r>
      <w:r>
        <w:rPr>
          <w:rFonts w:ascii="Times New Roman" w:hAnsi="Times New Roman" w:cs="Times New Roman"/>
          <w:sz w:val="28"/>
          <w:szCs w:val="28"/>
        </w:rPr>
        <w:t xml:space="preserve">автономным учреждением «Окружная телерадиокомпания «Югра»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период с января по декабрь 2026 года заключен контракт с обществом с ограниченной ответственностью «Мастер решений», предоставляющи</w:t>
      </w:r>
      <w:r w:rsidR="008F47E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пакет контента советских художественных, исторических фильмов и советских мультфильмов в таком же объеме.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года освещались темы популяризации семейных ценностей, поддержки участников специальной военной операции и их семей, проведения патриотических и общенациональных праздников, тематических акций и иных мероприятий, проходящих в автономном округе.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средствах массовой информации автономного округа размещены 2 448 материалов, </w:t>
      </w:r>
      <w:r>
        <w:rPr>
          <w:rFonts w:ascii="Times New Roman" w:hAnsi="Times New Roman" w:cs="Times New Roman"/>
          <w:sz w:val="28"/>
          <w:szCs w:val="28"/>
        </w:rPr>
        <w:t>направленных на сохранение и укрепление традиционных российских духовно-нравственных ценностей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из них в печатных изданиях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410, в сети Интернет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1 936, на платформах ТВ и радио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102 материала.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2025 году к работе по освещению и комментированию тем духовно-нравственного и патриотического воспитания привлечено более 400 лидеров общественного мнения автономного округа из числа представителей общественных объединений, депутатского корпуса, ветеранов специальной военной операции и иных авторитетных организаций.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>Формирование духовно-нравственного воспитания</w:t>
      </w:r>
      <w:r w:rsidR="008F47EC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в автономном округе подразумевает в том числе активное вовлечение ветеранских общественных организаций, участников</w:t>
      </w:r>
      <w:r w:rsidR="008F47EC">
        <w:rPr>
          <w:rFonts w:ascii="Times New Roman" w:hAnsi="Times New Roman" w:cs="Times New Roman"/>
          <w:sz w:val="28"/>
          <w:szCs w:val="28"/>
          <w:highlight w:val="white"/>
        </w:rPr>
        <w:t xml:space="preserve"> СВО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2025 году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white"/>
        </w:rPr>
        <w:t xml:space="preserve">с целью адаптации к мирной жизни, социализации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white"/>
        </w:rPr>
        <w:br/>
        <w:t xml:space="preserve">и психологической поддержки ветеранов боевых действий в автономном округе проводится ряд мероприятий патриотической направленности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white"/>
        </w:rPr>
        <w:br/>
        <w:t>с привлечением участников СВО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в качестве наставников, инструкторов, экспертов.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</w:pPr>
      <w:r>
        <w:rPr>
          <w:rFonts w:ascii="Times New Roman" w:eastAsia="Roboto" w:hAnsi="Times New Roman" w:cs="Times New Roman"/>
          <w:color w:val="000000"/>
          <w:sz w:val="28"/>
          <w:szCs w:val="28"/>
          <w:highlight w:val="white"/>
        </w:rPr>
        <w:t>Одним из новшеств «Зарницы 2.0.» (далее – Игра) стало активное вовлечение участников специальной военной операции. Ветераны боевых действий участвовали в Игре в качестве наставников и инструкторов команд (всего было задействовано свыше 56 ветеранов СВО). На региональном этапе участники СВО</w:t>
      </w:r>
      <w:r w:rsidR="008F47EC">
        <w:rPr>
          <w:rFonts w:ascii="Times New Roman" w:eastAsia="Roboto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Roboto" w:hAnsi="Times New Roman" w:cs="Times New Roman"/>
          <w:color w:val="000000"/>
          <w:sz w:val="28"/>
          <w:szCs w:val="28"/>
          <w:highlight w:val="white"/>
        </w:rPr>
        <w:t xml:space="preserve">также помогали судьям при оценке команд во время прохождения испытаний, проводили беседы с участниками Игры.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Также в автономном округе в молодежных, патриотических,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образовательных, духовных и культурно-просветительских учреждениях реализуется Всероссийский проект «Диалоги с Героями» (далее – проект).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В проекте в 2026 году приняло участие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highlight w:val="white"/>
        </w:rPr>
        <w:t xml:space="preserve"> 792 военнослужащих, принимавших участие в специальной военной операции, иных вооружённых конфликтах и боевых действиях с общим охватом 65 266 человек.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Важно отметить, что 16 декабря 2025 года в городе Ханты-Мансийске состоялась торжественная церемония открытия Национального центра «Россия» в автономном округе (далее </w:t>
      </w:r>
      <w:r>
        <w:rPr>
          <w:rFonts w:ascii="Times New Roman" w:hAnsi="Times New Roman" w:cs="Times New Roman"/>
          <w:sz w:val="28"/>
          <w:szCs w:val="28"/>
        </w:rPr>
        <w:t>– Национальный центр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символично приуроченная к 95-летию со Дня образования автономного округа.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Площадь застроенного и обустроенного, оснащенного техническим оборудованием выставочного пространства Национального центра составила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2130,65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квадратных метров.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Деятельность Национального центра направлена на обеспечение демонстрационно-выставочной деятельности, деловых и иных мероприятий, информирование населения о демонстрации достижений Российской Федерации и автономного округа во всех сферах хозяйственной и научной деятельности, традиционных российских духовно-нравственных ценностей, культуры, исторической памяти, воспитание гражданственности и патриотизма.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Подготовлено 6 площадок для проведения культурно-просветительских и образовательных мероприятий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 целью создания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 декабря 2025 года в Национальном центре «Россия» открыта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>и пользуется устойчивым интересом посетителей временн</w:t>
      </w:r>
      <w:r w:rsidR="008F47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выставк</w:t>
      </w:r>
      <w:r w:rsidR="008F47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«Герои Отечества»</w:t>
      </w:r>
      <w:r w:rsidR="004C2E1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 которая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посвящена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югорчанам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, чьи судьбы связаны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 xml:space="preserve">с ключевыми военными событиями истории страны – от Великой Отечественной войны до современных вооружённых конфликтов, включая специальную военную операцию. </w:t>
      </w:r>
      <w:r w:rsidR="004C2E1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Выставка организована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единое историческое пространство, где переплетаются разные эпохи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 xml:space="preserve">и человеческие судьбы.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период с 16 по 30 декабря 2025 года на площадках Национального центра проведено 10 культурно-просветительских и 2 образовательных мероприятия. Итого: 6549 человек посетили выставки и мероприятия Национального центра.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период с января по февраль 2026 года Национальный центр «Россия» в Югре посетили 15601 человек. Данный показатель свидетельствует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 xml:space="preserve">о высоком интересе к экспозиции. В составе организованных групп экспозиции посетили 2587 детей. </w:t>
      </w:r>
    </w:p>
    <w:p w:rsidR="00555947" w:rsidRDefault="00555947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bookmarkStart w:id="0" w:name="_GoBack"/>
      <w:bookmarkEnd w:id="0"/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Основной поток посетителей составили жители автономного округа.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Также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ктивное участие в экскурсиях приняли гости из других регионов: Ямало</w:t>
      </w:r>
      <w:r w:rsidR="001962A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Ненецкого автономного округа, Тюменской, Свердловской, Челябинской, Курганской областей, Красноярского края, а также гости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 xml:space="preserve">из Рязани, Москвы, Санкт-Петербурга, Севастополя.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Иностранные граждане также проявили интерес к экспозициям Национального центра, в частности</w:t>
      </w:r>
      <w:r w:rsidR="004C2E1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представители из Индии и Китайской Народной Республики.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 второй половины мая 2026 года в филиале планируется выставка, посвященная молодежным организациям России. Данная экспозиция раскроет тему преемственности поколений: от комсомольцев и пионеров прошлого века до участников современных движений.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Главная идея – объединение молодежи разных эпох общими ценностями: служение Родине, стремление к развитию и созидательному труду.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Кроме того, в планы на выставочную программу в 2026 году включена тема единства и многообразия народов страны, соответствующая задачам, поставленным Президентом Российской Федерации.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652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разработке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4C2E1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находится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специальная экспозиция, посвящённая Году народного единства, которая продемонстрирует многонациональный характер Югры, традиции взаимопомощи и культурного обмена народов региона.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целях реализации Указа № 809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автономном округе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19 декабря 2024 года постановлением Правительства автономного округа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№ 514-п создан </w:t>
      </w:r>
      <w:r w:rsidR="004C2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оординационный совет по духовно-нравственному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и </w:t>
      </w:r>
      <w:r w:rsidR="004C2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гражданско-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патриотическому воспитанию граждан, защите традиционных российских духовно-нравственных ценностей, культуры и исторической памяти </w:t>
      </w:r>
      <w:r w:rsidR="004C2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Правительстве автономного округа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– Совет).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Основной целью создания Совета является организация системы духовно-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нравственного и патриотического воспитания граждан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br/>
        <w:t xml:space="preserve">и координация деятельности исполнительных органов автономного округа, органов местного самоуправления муниципальных образований автономного округа, организаций и объединений, в его состав входят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br/>
        <w:t>свыше 70 представителей, в том числе общественности, религиозных организаций и экспертного сообщества.</w:t>
      </w:r>
      <w:r w:rsidRPr="008F4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Robot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поддержки инициатив, направленных на духовно-нравственное </w:t>
      </w:r>
      <w:r w:rsidR="004C2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воспитание </w:t>
      </w:r>
      <w:r>
        <w:rPr>
          <w:rFonts w:ascii="Times New Roman" w:eastAsia="Roboto" w:hAnsi="Times New Roman" w:cs="Times New Roman"/>
          <w:color w:val="000000"/>
          <w:sz w:val="28"/>
          <w:szCs w:val="28"/>
        </w:rPr>
        <w:t xml:space="preserve">в автономном округе создан и успешно функционирует системный механизм государственной поддержки через </w:t>
      </w:r>
      <w:r>
        <w:rPr>
          <w:rFonts w:ascii="Times New Roman" w:eastAsia="Roboto" w:hAnsi="Times New Roman" w:cs="Times New Roman"/>
          <w:color w:val="000000"/>
          <w:sz w:val="28"/>
          <w:szCs w:val="28"/>
        </w:rPr>
        <w:lastRenderedPageBreak/>
        <w:t xml:space="preserve">финансирование социально значимых проектов НКО и гражданских активистов. </w:t>
      </w:r>
    </w:p>
    <w:p w:rsidR="004C2E1C" w:rsidRDefault="00C630FD" w:rsidP="004C2E1C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</w:rPr>
        <w:t>Механизм реализуется на основании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>
        <w:rPr>
          <w:rFonts w:ascii="Times New Roman" w:hAnsi="Times New Roman" w:cs="Times New Roman"/>
          <w:sz w:val="28"/>
          <w:szCs w:val="28"/>
        </w:rPr>
        <w:br/>
        <w:t xml:space="preserve">Ханты-Мансийского автономного округа – Югры от 31 октября 2018 года </w:t>
      </w:r>
      <w:r>
        <w:rPr>
          <w:rFonts w:ascii="Times New Roman" w:hAnsi="Times New Roman" w:cs="Times New Roman"/>
          <w:sz w:val="28"/>
          <w:szCs w:val="28"/>
        </w:rPr>
        <w:br/>
        <w:t xml:space="preserve">№ 108 «О грантах Губернатора Ханты-Мансийского автономного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2E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округа – Югры на развитие гражданского общества». </w:t>
      </w:r>
    </w:p>
    <w:p w:rsidR="00C723AC" w:rsidRPr="003E2D14" w:rsidRDefault="00C630FD" w:rsidP="004C2E1C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конкурсах особое внимание уделяется оценке проектов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на соответствие </w:t>
      </w:r>
      <w:r w:rsidR="004C2E1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казам Президента России</w:t>
      </w:r>
      <w:r w:rsidR="004C2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 809</w:t>
      </w:r>
      <w:r w:rsidR="00196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4C2E1C" w:rsidRPr="004C2E1C">
        <w:rPr>
          <w:rFonts w:ascii="Times New Roman" w:hAnsi="Times New Roman" w:cs="Times New Roman"/>
          <w:color w:val="000000" w:themeColor="text1"/>
          <w:sz w:val="28"/>
          <w:szCs w:val="28"/>
        </w:rPr>
        <w:t>от 8 мая 2024 года</w:t>
      </w:r>
      <w:r w:rsidR="001962A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C2E1C" w:rsidRPr="004C2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314 «Об утверждении Основ государственной политики Российской Федерации в области исторического просвещения». </w:t>
      </w:r>
    </w:p>
    <w:p w:rsidR="00C723AC" w:rsidRDefault="00C630FD" w:rsidP="004C2E1C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Roboto" w:hAnsi="Times New Roman" w:cs="Times New Roman"/>
          <w:color w:val="000000"/>
          <w:sz w:val="28"/>
          <w:szCs w:val="28"/>
        </w:rPr>
      </w:pPr>
      <w:r w:rsidRPr="004C2E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Экспертный совет конкурса сформирован, исходя из социокультурной направленности </w:t>
      </w:r>
      <w:r w:rsidR="004C2E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данных у</w:t>
      </w:r>
      <w:r w:rsidRPr="004C2E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казов Президента России</w:t>
      </w:r>
      <w:r w:rsidR="004C2E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</w:t>
      </w:r>
      <w:r w:rsidRPr="004C2E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оэтому</w:t>
      </w:r>
      <w:r>
        <w:rPr>
          <w:rFonts w:ascii="Times New Roman" w:hAnsi="Times New Roman" w:cs="Times New Roman"/>
          <w:sz w:val="28"/>
          <w:szCs w:val="28"/>
        </w:rPr>
        <w:t xml:space="preserve"> как тематика конкурсных проектов, так и их оценка основываются </w:t>
      </w:r>
      <w:r>
        <w:rPr>
          <w:rFonts w:ascii="Times New Roman" w:hAnsi="Times New Roman" w:cs="Times New Roman"/>
          <w:sz w:val="28"/>
          <w:szCs w:val="28"/>
        </w:rPr>
        <w:br/>
        <w:t>на соответствие целям и задачам этих стратегически важных документов для региона и страны.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Robot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ярчайших примеров можно привести специальный конкурс грантов Губернатора, посвящённый 80-летию Победы в Великой Отечественной войне. Конкурс проведен в короткие сроки (1,5 месяца) </w:t>
      </w:r>
      <w:r>
        <w:rPr>
          <w:rFonts w:ascii="Times New Roman" w:hAnsi="Times New Roman" w:cs="Times New Roman"/>
          <w:sz w:val="28"/>
          <w:szCs w:val="28"/>
        </w:rPr>
        <w:br/>
        <w:t xml:space="preserve">с целью реализации основных запланированных мероприятий по проектам ко дню годовщины Победы в Великой Отечественной войне. За заявочную кампанию (2 недели) подано и допущено до экспертизы 130 проектов </w:t>
      </w:r>
      <w:r>
        <w:rPr>
          <w:rFonts w:ascii="Times New Roman" w:hAnsi="Times New Roman" w:cs="Times New Roman"/>
          <w:sz w:val="28"/>
          <w:szCs w:val="28"/>
        </w:rPr>
        <w:br/>
        <w:t xml:space="preserve">на сумму 165 миллионов рублей.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Robot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отметить уникальные проекты, такие как «Бессмертный полк </w:t>
      </w:r>
      <w:r>
        <w:rPr>
          <w:rFonts w:ascii="Times New Roman" w:hAnsi="Times New Roman" w:cs="Times New Roman"/>
          <w:sz w:val="28"/>
          <w:szCs w:val="28"/>
        </w:rPr>
        <w:br/>
        <w:t xml:space="preserve">в небе» - традиционный, но по-прежнему уникальный проект или огромный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«Рыба, спасшая жизни», реализуемый в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Лемпино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Нефтеюганского района, где в годы войны работал рыбзавод, консервы которого спасли </w:t>
      </w:r>
      <w:r>
        <w:rPr>
          <w:rFonts w:ascii="Times New Roman" w:hAnsi="Times New Roman" w:cs="Times New Roman"/>
          <w:sz w:val="28"/>
          <w:szCs w:val="28"/>
        </w:rPr>
        <w:br/>
        <w:t xml:space="preserve">от голода многих людей как на передовой, так и в тылу.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eastAsia="Robot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поддержка социально значимых проектов в сфере духовно-нравственного воспитания демонстрирует высокую эффективность. Механизм грантовой поддержки позволяет вовлекать </w:t>
      </w:r>
      <w:r>
        <w:rPr>
          <w:rFonts w:ascii="Times New Roman" w:hAnsi="Times New Roman" w:cs="Times New Roman"/>
          <w:sz w:val="28"/>
          <w:szCs w:val="28"/>
        </w:rPr>
        <w:br/>
        <w:t>в социально полезную деятельность широкие слои населения, способствуя формированию активной гражданской позиции и укреплению традиционных ценностей.</w:t>
      </w:r>
    </w:p>
    <w:p w:rsidR="00C723AC" w:rsidRDefault="001962AC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630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году обеспечена корректировка Стратегии социально-экономического развития автономного округа до 2036 года с целевыми ориентирами до 2050 года</w:t>
      </w:r>
      <w:r w:rsidR="00C630FD">
        <w:rPr>
          <w:rStyle w:val="af3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  <w:r w:rsidR="00C630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также – Стратегия – 2050).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проведенного комплексного анализа реализации национальной политики в автономном округе, корректировки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национальных целей</w:t>
      </w:r>
      <w:r>
        <w:rPr>
          <w:rStyle w:val="af3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  <w:r>
        <w:rPr>
          <w:rStyle w:val="af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 национальных проектов, стратегических приоритетов развития Российской Федерации и Уральского федерального округа, положений Указа № 809, обеспечена актуализация подразделов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5.1 «Миссия автономного округа», 5.4.1.4 «Культура и укрепление традиционных духовно-нравственных ценностей», 5.4.2.1 «Образование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наука»,  5.4.2.3 «Государственная национальная политика», 5.4.2.4 «Развитие гражданского общества», 5.4.2.5 «Молодежная политика», 5.4.3.1 «Развитие КМНС», 5.4.4.3 «Комплексная безопасность жизнедеятельности» и другие подразделы раздела V «Приоритеты, цели, задачи и направления социально-экономическог</w:t>
      </w:r>
      <w:r w:rsidR="00A747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развития автономного округа» </w:t>
      </w:r>
      <w:r w:rsidR="00A7473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Стратегии – 2050.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Перечисленные подразделы дополнены стратегическими задачами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и приоритетными направлениями по формированию в автономном округе традиционных российских духовно-нравственных ценностей, приобщение населения и молодежи к историческим и культурным традициям автономного округа как основы для создания патриотического молодежного сообщества. </w:t>
      </w:r>
    </w:p>
    <w:p w:rsidR="00C723AC" w:rsidRDefault="00C630FD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положения Указа № 809 учтены в основном целеполагающем документе стратегического планирования автономного округа – Стратегии – 2050.</w:t>
      </w:r>
    </w:p>
    <w:sectPr w:rsidR="00C723AC" w:rsidSect="00555947">
      <w:headerReference w:type="default" r:id="rId7"/>
      <w:pgSz w:w="11906" w:h="16838"/>
      <w:pgMar w:top="709" w:right="1276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9E4" w:rsidRDefault="00E369E4">
      <w:pPr>
        <w:spacing w:after="0" w:line="240" w:lineRule="auto"/>
      </w:pPr>
      <w:r>
        <w:separator/>
      </w:r>
    </w:p>
  </w:endnote>
  <w:endnote w:type="continuationSeparator" w:id="0">
    <w:p w:rsidR="00E369E4" w:rsidRDefault="00E36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Arial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9E4" w:rsidRDefault="00E369E4">
      <w:pPr>
        <w:spacing w:after="0" w:line="240" w:lineRule="auto"/>
      </w:pPr>
      <w:r>
        <w:separator/>
      </w:r>
    </w:p>
  </w:footnote>
  <w:footnote w:type="continuationSeparator" w:id="0">
    <w:p w:rsidR="00E369E4" w:rsidRDefault="00E369E4">
      <w:pPr>
        <w:spacing w:after="0" w:line="240" w:lineRule="auto"/>
      </w:pPr>
      <w:r>
        <w:continuationSeparator/>
      </w:r>
    </w:p>
  </w:footnote>
  <w:footnote w:id="1">
    <w:p w:rsidR="00C723AC" w:rsidRDefault="00C630FD">
      <w:pPr>
        <w:pStyle w:val="af1"/>
        <w:jc w:val="both"/>
        <w:rPr>
          <w:rFonts w:ascii="Times New Roman" w:hAnsi="Times New Roman" w:cs="Times New Roman"/>
          <w:szCs w:val="18"/>
        </w:rPr>
      </w:pPr>
      <w:r>
        <w:rPr>
          <w:rStyle w:val="af3"/>
          <w:rFonts w:ascii="Times New Roman" w:hAnsi="Times New Roman" w:cs="Times New Roman"/>
          <w:szCs w:val="18"/>
        </w:rPr>
        <w:footnoteRef/>
      </w:r>
      <w:r>
        <w:rPr>
          <w:rFonts w:ascii="Times New Roman" w:hAnsi="Times New Roman" w:cs="Times New Roman"/>
          <w:szCs w:val="18"/>
        </w:rPr>
        <w:t xml:space="preserve"> Распоряжение Правительства автономного округа от 7 ноября 2025 года № 500-рп «</w:t>
      </w:r>
      <w:r>
        <w:rPr>
          <w:rFonts w:ascii="Times New Roman" w:eastAsia="Times New Roman" w:hAnsi="Times New Roman" w:cs="Times New Roman"/>
          <w:szCs w:val="18"/>
        </w:rPr>
        <w:t>О плане</w:t>
      </w:r>
      <w:r>
        <w:rPr>
          <w:rFonts w:ascii="Times New Roman" w:eastAsia="Times New Roman" w:hAnsi="Times New Roman" w:cs="Times New Roman"/>
          <w:szCs w:val="18"/>
          <w:highlight w:val="white"/>
        </w:rPr>
        <w:t xml:space="preserve"> основных </w:t>
      </w:r>
      <w:r>
        <w:rPr>
          <w:rFonts w:ascii="Times New Roman" w:eastAsia="Times New Roman" w:hAnsi="Times New Roman" w:cs="Times New Roman"/>
          <w:szCs w:val="18"/>
        </w:rPr>
        <w:t>мероприятий по реализации в 2025-2026 годах Основ государственной политики по сохранению и укреплению традиционных российских духовно-нравственных ценностей</w:t>
      </w:r>
      <w:r>
        <w:rPr>
          <w:rFonts w:ascii="Times New Roman" w:eastAsia="Times New Roman" w:hAnsi="Times New Roman" w:cs="Times New Roman"/>
          <w:szCs w:val="18"/>
          <w:highlight w:val="white"/>
        </w:rPr>
        <w:t xml:space="preserve">, утвержденных Указом Президента Российской Федерации от 9 ноября 2022 года № 809, </w:t>
      </w:r>
      <w:r>
        <w:rPr>
          <w:rFonts w:ascii="Times New Roman" w:eastAsia="Times New Roman" w:hAnsi="Times New Roman" w:cs="Times New Roman"/>
          <w:szCs w:val="18"/>
        </w:rPr>
        <w:t>в Ханты-Мансийском автономном округе – Югре</w:t>
      </w:r>
      <w:r>
        <w:rPr>
          <w:rFonts w:ascii="Times New Roman" w:hAnsi="Times New Roman" w:cs="Times New Roman"/>
          <w:szCs w:val="18"/>
        </w:rPr>
        <w:t>»</w:t>
      </w:r>
    </w:p>
  </w:footnote>
  <w:footnote w:id="2">
    <w:p w:rsidR="00C723AC" w:rsidRDefault="00C630FD">
      <w:pPr>
        <w:pStyle w:val="af1"/>
        <w:jc w:val="both"/>
        <w:rPr>
          <w:rFonts w:ascii="Times New Roman" w:hAnsi="Times New Roman" w:cs="Times New Roman"/>
          <w:bCs/>
        </w:rPr>
      </w:pPr>
      <w:r>
        <w:rPr>
          <w:rStyle w:val="af3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Распоряжение Правительства Ханты-Мансийского автономного округа – Югры от 03.11.2022 № 679-рп</w:t>
      </w:r>
      <w:r w:rsidR="001962AC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 xml:space="preserve"> «О Стратегии социально-экономического развития Ханты-Мансийского автономного округа – Югры до 2036 года с целевыми ориентирами до 2050 года»</w:t>
      </w:r>
    </w:p>
  </w:footnote>
  <w:footnote w:id="3">
    <w:p w:rsidR="00C723AC" w:rsidRDefault="00C630FD">
      <w:pPr>
        <w:pStyle w:val="af1"/>
        <w:jc w:val="both"/>
        <w:rPr>
          <w:rFonts w:ascii="Times New Roman" w:hAnsi="Times New Roman" w:cs="Times New Roman"/>
          <w:bCs/>
        </w:rPr>
      </w:pPr>
      <w:r>
        <w:rPr>
          <w:rStyle w:val="af3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3AC" w:rsidRDefault="00C630FD">
    <w:pPr>
      <w:pStyle w:val="a9"/>
      <w:jc w:val="center"/>
    </w:pPr>
    <w:r>
      <w:fldChar w:fldCharType="begin"/>
    </w:r>
    <w:r>
      <w:instrText>PAGE \* MERGEFORMAT</w:instrText>
    </w:r>
    <w:r>
      <w:fldChar w:fldCharType="separate"/>
    </w:r>
    <w:r w:rsidR="00555947">
      <w:rPr>
        <w:noProof/>
      </w:rPr>
      <w:t>8</w:t>
    </w:r>
    <w:r>
      <w:fldChar w:fldCharType="end"/>
    </w:r>
  </w:p>
  <w:p w:rsidR="00C723AC" w:rsidRDefault="00C723A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AC"/>
    <w:rsid w:val="00145243"/>
    <w:rsid w:val="00182EBB"/>
    <w:rsid w:val="001962AC"/>
    <w:rsid w:val="00232F36"/>
    <w:rsid w:val="003E0035"/>
    <w:rsid w:val="003E2D14"/>
    <w:rsid w:val="004C2E1C"/>
    <w:rsid w:val="00555947"/>
    <w:rsid w:val="0085163A"/>
    <w:rsid w:val="008F47EC"/>
    <w:rsid w:val="00915276"/>
    <w:rsid w:val="00A06138"/>
    <w:rsid w:val="00A7473D"/>
    <w:rsid w:val="00C630FD"/>
    <w:rsid w:val="00C723AC"/>
    <w:rsid w:val="00CB573F"/>
    <w:rsid w:val="00E369E4"/>
    <w:rsid w:val="00E5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E707D-EC4F-4C23-9678-EDB6FA10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contextualSpacing/>
      <w:jc w:val="center"/>
      <w:outlineLvl w:val="0"/>
    </w:pPr>
    <w:rPr>
      <w:rFonts w:ascii="TimesNewRoman" w:eastAsia="TimesNewRoman" w:hAnsi="TimesNewRoman" w:cs="TimesNewRoman"/>
      <w:sz w:val="28"/>
      <w:szCs w:val="20"/>
      <w:lang w:val="en-US" w:eastAsia="zh-CN"/>
    </w:rPr>
  </w:style>
  <w:style w:type="paragraph" w:styleId="afb">
    <w:name w:val="Normal (Web)"/>
    <w:basedOn w:val="a"/>
    <w:uiPriority w:val="99"/>
    <w:unhideWhenUsed/>
    <w:rsid w:val="004C2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3E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3E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0906&amp;date=10.04.202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2833</Words>
  <Characters>16153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Скосырев Василий Владиславович</dc:creator>
  <cp:lastModifiedBy>Склярова Марина Сергеевна</cp:lastModifiedBy>
  <cp:revision>5</cp:revision>
  <cp:lastPrinted>2026-03-13T09:49:00Z</cp:lastPrinted>
  <dcterms:created xsi:type="dcterms:W3CDTF">2026-03-16T12:00:00Z</dcterms:created>
  <dcterms:modified xsi:type="dcterms:W3CDTF">2026-03-16T12:09:00Z</dcterms:modified>
</cp:coreProperties>
</file>